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F8" w:rsidRDefault="00B454F2" w:rsidP="00B454F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Temeljem članka</w:t>
      </w:r>
      <w:r w:rsidR="009A17A2">
        <w:rPr>
          <w:sz w:val="24"/>
          <w:szCs w:val="24"/>
        </w:rPr>
        <w:t xml:space="preserve">  </w:t>
      </w:r>
      <w:r w:rsidR="00EF6FFA">
        <w:rPr>
          <w:sz w:val="24"/>
          <w:szCs w:val="24"/>
        </w:rPr>
        <w:t>88</w:t>
      </w:r>
      <w:r w:rsidR="009A17A2">
        <w:rPr>
          <w:sz w:val="24"/>
          <w:szCs w:val="24"/>
        </w:rPr>
        <w:t>.</w:t>
      </w:r>
      <w:r>
        <w:rPr>
          <w:sz w:val="24"/>
          <w:szCs w:val="24"/>
        </w:rPr>
        <w:t xml:space="preserve"> Stauta Osnovne škole Andrije Palmovića Rasinja</w:t>
      </w:r>
      <w:r w:rsidR="00CC0C4A">
        <w:rPr>
          <w:sz w:val="24"/>
          <w:szCs w:val="24"/>
        </w:rPr>
        <w:t>, a u vezi sa člankom 7. Zakona o fiskalnoj odgovornosti(</w:t>
      </w:r>
      <w:r w:rsidR="00782B84">
        <w:rPr>
          <w:sz w:val="24"/>
          <w:szCs w:val="24"/>
        </w:rPr>
        <w:t>„</w:t>
      </w:r>
      <w:r w:rsidR="00CC0C4A">
        <w:rPr>
          <w:sz w:val="24"/>
          <w:szCs w:val="24"/>
        </w:rPr>
        <w:t>NN</w:t>
      </w:r>
      <w:r w:rsidR="00782B84">
        <w:rPr>
          <w:sz w:val="24"/>
          <w:szCs w:val="24"/>
        </w:rPr>
        <w:t>“</w:t>
      </w:r>
      <w:r w:rsidR="00CC0C4A">
        <w:rPr>
          <w:sz w:val="24"/>
          <w:szCs w:val="24"/>
        </w:rPr>
        <w:t xml:space="preserve"> br.139/10. i 19/14)</w:t>
      </w:r>
      <w:r>
        <w:rPr>
          <w:sz w:val="24"/>
          <w:szCs w:val="24"/>
        </w:rPr>
        <w:t>,</w:t>
      </w:r>
      <w:r w:rsidR="00CC0C4A">
        <w:rPr>
          <w:sz w:val="24"/>
          <w:szCs w:val="24"/>
        </w:rPr>
        <w:t xml:space="preserve"> i članka 7. Uredbe o sastavljanju i predaji Izjave o fiskalnoj odgovornosti (</w:t>
      </w:r>
      <w:r w:rsidR="00782B84">
        <w:rPr>
          <w:sz w:val="24"/>
          <w:szCs w:val="24"/>
        </w:rPr>
        <w:t>„</w:t>
      </w:r>
      <w:r w:rsidR="00CC0C4A">
        <w:rPr>
          <w:sz w:val="24"/>
          <w:szCs w:val="24"/>
        </w:rPr>
        <w:t>NN</w:t>
      </w:r>
      <w:r w:rsidR="00782B84">
        <w:rPr>
          <w:sz w:val="24"/>
          <w:szCs w:val="24"/>
        </w:rPr>
        <w:t xml:space="preserve">“ </w:t>
      </w:r>
      <w:r w:rsidR="00CC0C4A">
        <w:rPr>
          <w:sz w:val="24"/>
          <w:szCs w:val="24"/>
        </w:rPr>
        <w:t xml:space="preserve"> br.78/11.,106/12.,130/13.,19/15. i 119/15.) </w:t>
      </w:r>
      <w:r>
        <w:rPr>
          <w:sz w:val="24"/>
          <w:szCs w:val="24"/>
        </w:rPr>
        <w:t xml:space="preserve"> ravnatelj Osnovne škole Andrije Palmovića Rasinja Krunoslav Belaj, donosi</w:t>
      </w:r>
    </w:p>
    <w:p w:rsidR="00B454F2" w:rsidRDefault="00B454F2" w:rsidP="00B454F2">
      <w:pPr>
        <w:spacing w:after="0" w:line="240" w:lineRule="auto"/>
        <w:rPr>
          <w:sz w:val="24"/>
          <w:szCs w:val="24"/>
        </w:rPr>
      </w:pPr>
    </w:p>
    <w:p w:rsidR="00B454F2" w:rsidRDefault="00B454F2" w:rsidP="00B454F2">
      <w:pPr>
        <w:spacing w:after="0" w:line="240" w:lineRule="auto"/>
        <w:rPr>
          <w:sz w:val="24"/>
          <w:szCs w:val="24"/>
        </w:rPr>
      </w:pPr>
    </w:p>
    <w:p w:rsidR="00B454F2" w:rsidRPr="00B454F2" w:rsidRDefault="00B454F2" w:rsidP="00B454F2">
      <w:pPr>
        <w:spacing w:after="0" w:line="240" w:lineRule="auto"/>
        <w:jc w:val="center"/>
        <w:rPr>
          <w:b/>
          <w:sz w:val="24"/>
          <w:szCs w:val="24"/>
        </w:rPr>
      </w:pPr>
      <w:r w:rsidRPr="00B454F2">
        <w:rPr>
          <w:b/>
          <w:sz w:val="24"/>
          <w:szCs w:val="24"/>
        </w:rPr>
        <w:t>Proceduru praćenja i naplate prihoda</w:t>
      </w:r>
    </w:p>
    <w:p w:rsidR="00B454F2" w:rsidRDefault="00B454F2" w:rsidP="00B454F2">
      <w:pPr>
        <w:spacing w:after="0" w:line="240" w:lineRule="auto"/>
        <w:jc w:val="center"/>
        <w:rPr>
          <w:b/>
          <w:sz w:val="24"/>
          <w:szCs w:val="24"/>
        </w:rPr>
      </w:pPr>
      <w:r w:rsidRPr="00B454F2">
        <w:rPr>
          <w:b/>
          <w:sz w:val="24"/>
          <w:szCs w:val="24"/>
        </w:rPr>
        <w:t xml:space="preserve"> u Osnovnoj školi Andrije Palmovića Rasinja</w:t>
      </w:r>
    </w:p>
    <w:p w:rsidR="00EF6FFA" w:rsidRDefault="00EF6FFA" w:rsidP="00B454F2">
      <w:pPr>
        <w:spacing w:after="0" w:line="240" w:lineRule="auto"/>
        <w:jc w:val="center"/>
        <w:rPr>
          <w:b/>
          <w:sz w:val="24"/>
          <w:szCs w:val="24"/>
        </w:rPr>
      </w:pPr>
    </w:p>
    <w:p w:rsidR="00EF6FFA" w:rsidRDefault="00EF6FFA" w:rsidP="00B454F2">
      <w:pPr>
        <w:spacing w:after="0" w:line="240" w:lineRule="auto"/>
        <w:jc w:val="center"/>
        <w:rPr>
          <w:b/>
          <w:sz w:val="24"/>
          <w:szCs w:val="24"/>
        </w:rPr>
      </w:pPr>
    </w:p>
    <w:p w:rsidR="00EF6FFA" w:rsidRDefault="00EF6FFA" w:rsidP="00B454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C0C4A" w:rsidRDefault="00CC0C4A" w:rsidP="00B454F2">
      <w:pPr>
        <w:spacing w:after="0" w:line="240" w:lineRule="auto"/>
        <w:jc w:val="center"/>
        <w:rPr>
          <w:b/>
          <w:sz w:val="24"/>
          <w:szCs w:val="24"/>
        </w:rPr>
      </w:pPr>
    </w:p>
    <w:p w:rsidR="00CC0C4A" w:rsidRDefault="00CC0C4A" w:rsidP="005F7C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CB5">
        <w:rPr>
          <w:sz w:val="24"/>
          <w:szCs w:val="24"/>
        </w:rPr>
        <w:t>Ovim aktom utvrđuje se obveza pojedinih službi Osnovne škole Andrije PalmovićaRasinja (u nastavku:Škola), te propisuje procedura, odnosno način i ro</w:t>
      </w:r>
      <w:r>
        <w:rPr>
          <w:sz w:val="24"/>
          <w:szCs w:val="24"/>
        </w:rPr>
        <w:t xml:space="preserve">kovi praćenja naplate prihoda </w:t>
      </w:r>
      <w:r w:rsidR="005F7CB5">
        <w:rPr>
          <w:sz w:val="24"/>
          <w:szCs w:val="24"/>
        </w:rPr>
        <w:t xml:space="preserve"> Škole.</w:t>
      </w:r>
    </w:p>
    <w:p w:rsidR="00CC0C4A" w:rsidRDefault="00CC0C4A" w:rsidP="005F7C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Prihodi koje Škola naplaćuje su prihodi za posebne namjene (školska kuhinja).</w:t>
      </w:r>
    </w:p>
    <w:p w:rsidR="00CC0C4A" w:rsidRDefault="00CC0C4A" w:rsidP="005F7C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C4A" w:rsidRDefault="00CC0C4A" w:rsidP="00CC0C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CC0C4A" w:rsidRDefault="00CC0C4A" w:rsidP="00CC0C4A">
      <w:pPr>
        <w:spacing w:after="0" w:line="240" w:lineRule="auto"/>
        <w:jc w:val="center"/>
        <w:rPr>
          <w:sz w:val="24"/>
          <w:szCs w:val="24"/>
        </w:rPr>
      </w:pPr>
    </w:p>
    <w:p w:rsidR="00CC0C4A" w:rsidRDefault="00CC0C4A" w:rsidP="00CC0C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Procedura iz članka 1. Izvodi se po sljedećem postupku, osim ako posebnim propisom nije drugačije određeno: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1559"/>
        <w:gridCol w:w="1667"/>
      </w:tblGrid>
      <w:tr w:rsidR="00E32226" w:rsidTr="005F73C9">
        <w:tc>
          <w:tcPr>
            <w:tcW w:w="675" w:type="dxa"/>
          </w:tcPr>
          <w:p w:rsidR="00E32226" w:rsidRDefault="00E32226" w:rsidP="00E3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3261" w:type="dxa"/>
            <w:vAlign w:val="center"/>
          </w:tcPr>
          <w:p w:rsidR="00E32226" w:rsidRDefault="00E32226" w:rsidP="005F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  <w:tc>
          <w:tcPr>
            <w:tcW w:w="2126" w:type="dxa"/>
            <w:vAlign w:val="center"/>
          </w:tcPr>
          <w:p w:rsidR="00E32226" w:rsidRDefault="00E32226" w:rsidP="005F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NADLEŽNOST</w:t>
            </w:r>
          </w:p>
        </w:tc>
        <w:tc>
          <w:tcPr>
            <w:tcW w:w="1559" w:type="dxa"/>
            <w:vAlign w:val="center"/>
          </w:tcPr>
          <w:p w:rsidR="00E32226" w:rsidRDefault="00E32226" w:rsidP="005F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</w:t>
            </w:r>
          </w:p>
        </w:tc>
        <w:tc>
          <w:tcPr>
            <w:tcW w:w="1667" w:type="dxa"/>
            <w:vAlign w:val="center"/>
          </w:tcPr>
          <w:p w:rsidR="00E32226" w:rsidRDefault="00E32226" w:rsidP="005F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E32226" w:rsidTr="005C5ACF">
        <w:tc>
          <w:tcPr>
            <w:tcW w:w="675" w:type="dxa"/>
          </w:tcPr>
          <w:p w:rsidR="00E32226" w:rsidRDefault="00E32226" w:rsidP="00E3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32226" w:rsidRDefault="00E32226" w:rsidP="00E3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32226" w:rsidRDefault="00E32226" w:rsidP="00E3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2226" w:rsidRDefault="00E32226" w:rsidP="00E3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32226" w:rsidRDefault="00E32226" w:rsidP="00E3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2226" w:rsidTr="005C5ACF">
        <w:tc>
          <w:tcPr>
            <w:tcW w:w="675" w:type="dxa"/>
          </w:tcPr>
          <w:p w:rsidR="00E32226" w:rsidRDefault="0099081E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32226" w:rsidRPr="002C2734" w:rsidRDefault="0099081E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2126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Ravnatelj,Tajništvo,Razrednici</w:t>
            </w:r>
          </w:p>
        </w:tc>
        <w:tc>
          <w:tcPr>
            <w:tcW w:w="1559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Ugovor,</w:t>
            </w:r>
          </w:p>
          <w:p w:rsidR="0099081E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Evidencija o broju učenika koji se hrane u školskoj kuhinji</w:t>
            </w:r>
          </w:p>
        </w:tc>
        <w:tc>
          <w:tcPr>
            <w:tcW w:w="1667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dana od sklapanja Ugovora</w:t>
            </w:r>
          </w:p>
        </w:tc>
      </w:tr>
      <w:tr w:rsidR="00E32226" w:rsidTr="005C5ACF">
        <w:tc>
          <w:tcPr>
            <w:tcW w:w="675" w:type="dxa"/>
          </w:tcPr>
          <w:p w:rsidR="00E32226" w:rsidRDefault="0099081E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32226" w:rsidRPr="002C2734" w:rsidRDefault="0099081E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Izdavanje/izrada računa</w:t>
            </w:r>
          </w:p>
        </w:tc>
        <w:tc>
          <w:tcPr>
            <w:tcW w:w="2126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559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</w:t>
            </w:r>
          </w:p>
        </w:tc>
        <w:tc>
          <w:tcPr>
            <w:tcW w:w="1667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E32226" w:rsidTr="005C5ACF">
        <w:tc>
          <w:tcPr>
            <w:tcW w:w="675" w:type="dxa"/>
          </w:tcPr>
          <w:p w:rsidR="00E32226" w:rsidRDefault="0099081E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32226" w:rsidRPr="002C2734" w:rsidRDefault="0099081E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Ovjera i potpis računa</w:t>
            </w:r>
          </w:p>
        </w:tc>
        <w:tc>
          <w:tcPr>
            <w:tcW w:w="2126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1559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</w:t>
            </w:r>
          </w:p>
        </w:tc>
        <w:tc>
          <w:tcPr>
            <w:tcW w:w="1667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dana od izrade računa</w:t>
            </w:r>
          </w:p>
        </w:tc>
      </w:tr>
      <w:tr w:rsidR="00E32226" w:rsidTr="005C5ACF">
        <w:tc>
          <w:tcPr>
            <w:tcW w:w="675" w:type="dxa"/>
          </w:tcPr>
          <w:p w:rsidR="00E32226" w:rsidRDefault="0099081E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32226" w:rsidRPr="002C2734" w:rsidRDefault="0099081E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Slanje izlaznog računa</w:t>
            </w:r>
          </w:p>
        </w:tc>
        <w:tc>
          <w:tcPr>
            <w:tcW w:w="2126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9081E">
              <w:rPr>
                <w:sz w:val="24"/>
                <w:szCs w:val="24"/>
              </w:rPr>
              <w:t>ajništvo</w:t>
            </w:r>
          </w:p>
        </w:tc>
        <w:tc>
          <w:tcPr>
            <w:tcW w:w="1559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izlazne pošte</w:t>
            </w:r>
          </w:p>
        </w:tc>
        <w:tc>
          <w:tcPr>
            <w:tcW w:w="1667" w:type="dxa"/>
          </w:tcPr>
          <w:p w:rsidR="00E32226" w:rsidRDefault="0099081E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dana nakon ovjere</w:t>
            </w:r>
          </w:p>
        </w:tc>
      </w:tr>
      <w:tr w:rsidR="00E32226" w:rsidTr="005C5ACF">
        <w:tc>
          <w:tcPr>
            <w:tcW w:w="675" w:type="dxa"/>
          </w:tcPr>
          <w:p w:rsidR="00E32226" w:rsidRDefault="0099081E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32226" w:rsidRPr="002C2734" w:rsidRDefault="00587C32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2126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559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izlaznih računa, Glavna knjiga</w:t>
            </w:r>
          </w:p>
        </w:tc>
        <w:tc>
          <w:tcPr>
            <w:tcW w:w="1667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Unutar mjeseca na koji se račun odnosi</w:t>
            </w:r>
          </w:p>
        </w:tc>
      </w:tr>
      <w:tr w:rsidR="00E32226" w:rsidTr="005C5ACF">
        <w:tc>
          <w:tcPr>
            <w:tcW w:w="675" w:type="dxa"/>
          </w:tcPr>
          <w:p w:rsidR="00E32226" w:rsidRDefault="00587C32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32226" w:rsidRPr="002C2734" w:rsidRDefault="00587C32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Evidentiranje naplaćenih prihoda</w:t>
            </w:r>
          </w:p>
        </w:tc>
        <w:tc>
          <w:tcPr>
            <w:tcW w:w="2126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559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ulaznih računa, Glavna knjiga</w:t>
            </w:r>
          </w:p>
        </w:tc>
        <w:tc>
          <w:tcPr>
            <w:tcW w:w="1667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</w:tr>
      <w:tr w:rsidR="00E32226" w:rsidTr="005C5ACF">
        <w:tc>
          <w:tcPr>
            <w:tcW w:w="675" w:type="dxa"/>
          </w:tcPr>
          <w:p w:rsidR="00E32226" w:rsidRDefault="00587C32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32226" w:rsidRPr="002C2734" w:rsidRDefault="00587C32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Praćenje naplate prihoda (analitika)</w:t>
            </w:r>
          </w:p>
        </w:tc>
        <w:tc>
          <w:tcPr>
            <w:tcW w:w="2126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559" w:type="dxa"/>
          </w:tcPr>
          <w:p w:rsidR="00E32226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Izvadak po poslovnom računu</w:t>
            </w:r>
          </w:p>
        </w:tc>
        <w:tc>
          <w:tcPr>
            <w:tcW w:w="1667" w:type="dxa"/>
          </w:tcPr>
          <w:p w:rsidR="00E32226" w:rsidRDefault="002C2734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  <w:r w:rsidR="00587C32">
              <w:rPr>
                <w:sz w:val="24"/>
                <w:szCs w:val="24"/>
              </w:rPr>
              <w:t>edno</w:t>
            </w:r>
          </w:p>
        </w:tc>
      </w:tr>
      <w:tr w:rsidR="00587C32" w:rsidTr="005C5ACF">
        <w:tc>
          <w:tcPr>
            <w:tcW w:w="675" w:type="dxa"/>
          </w:tcPr>
          <w:p w:rsidR="00587C32" w:rsidRDefault="00587C32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587C32" w:rsidRPr="002C2734" w:rsidRDefault="00587C32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2126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559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 otvorenih stavaka</w:t>
            </w:r>
          </w:p>
        </w:tc>
        <w:tc>
          <w:tcPr>
            <w:tcW w:w="1667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Mjesečno</w:t>
            </w:r>
          </w:p>
        </w:tc>
      </w:tr>
      <w:tr w:rsidR="00587C32" w:rsidTr="005C5ACF">
        <w:trPr>
          <w:trHeight w:val="879"/>
        </w:trPr>
        <w:tc>
          <w:tcPr>
            <w:tcW w:w="675" w:type="dxa"/>
          </w:tcPr>
          <w:p w:rsidR="00587C32" w:rsidRDefault="00587C32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87C32" w:rsidRPr="002C2734" w:rsidRDefault="00587C32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2126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559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Opomene i Opomene pred tužbu</w:t>
            </w:r>
          </w:p>
        </w:tc>
        <w:tc>
          <w:tcPr>
            <w:tcW w:w="1667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587C32" w:rsidTr="005C5ACF">
        <w:tc>
          <w:tcPr>
            <w:tcW w:w="675" w:type="dxa"/>
          </w:tcPr>
          <w:p w:rsidR="00587C32" w:rsidRDefault="00587C32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87C32" w:rsidRPr="002C2734" w:rsidRDefault="00587C32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2126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1559" w:type="dxa"/>
          </w:tcPr>
          <w:p w:rsidR="00587C32" w:rsidRDefault="00587C32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Odluka o prisilnoj naplati potraživanja</w:t>
            </w:r>
          </w:p>
        </w:tc>
        <w:tc>
          <w:tcPr>
            <w:tcW w:w="1667" w:type="dxa"/>
          </w:tcPr>
          <w:p w:rsidR="00587C32" w:rsidRDefault="002D40A1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587C32" w:rsidTr="005C5ACF">
        <w:tc>
          <w:tcPr>
            <w:tcW w:w="675" w:type="dxa"/>
          </w:tcPr>
          <w:p w:rsidR="00587C32" w:rsidRDefault="002C2734" w:rsidP="00BD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87C32" w:rsidRPr="002C2734" w:rsidRDefault="002C2734" w:rsidP="00C85B8E">
            <w:pPr>
              <w:jc w:val="center"/>
              <w:rPr>
                <w:sz w:val="24"/>
                <w:szCs w:val="24"/>
              </w:rPr>
            </w:pPr>
            <w:r w:rsidRPr="002C2734">
              <w:rPr>
                <w:sz w:val="24"/>
                <w:szCs w:val="24"/>
              </w:rPr>
              <w:t>Ovrha-prisilna naplata potraživanja u skladu s Ovršnim zakonom</w:t>
            </w:r>
          </w:p>
        </w:tc>
        <w:tc>
          <w:tcPr>
            <w:tcW w:w="2126" w:type="dxa"/>
          </w:tcPr>
          <w:p w:rsidR="00587C32" w:rsidRDefault="002C2734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1559" w:type="dxa"/>
          </w:tcPr>
          <w:p w:rsidR="00587C32" w:rsidRDefault="002C2734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Ovršni postupak kod javnog bilježnika</w:t>
            </w:r>
          </w:p>
        </w:tc>
        <w:tc>
          <w:tcPr>
            <w:tcW w:w="1667" w:type="dxa"/>
          </w:tcPr>
          <w:p w:rsidR="00587C32" w:rsidRDefault="002C2734" w:rsidP="00C85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dana nakon donošenja Odluke</w:t>
            </w:r>
          </w:p>
        </w:tc>
      </w:tr>
    </w:tbl>
    <w:p w:rsidR="00E32226" w:rsidRDefault="00E32226" w:rsidP="00CC0C4A">
      <w:pPr>
        <w:spacing w:after="0" w:line="240" w:lineRule="auto"/>
        <w:jc w:val="both"/>
        <w:rPr>
          <w:sz w:val="24"/>
          <w:szCs w:val="24"/>
        </w:rPr>
      </w:pPr>
    </w:p>
    <w:p w:rsidR="00CC0C4A" w:rsidRDefault="00CC0C4A" w:rsidP="00CC0C4A">
      <w:pPr>
        <w:spacing w:after="0" w:line="240" w:lineRule="auto"/>
        <w:jc w:val="center"/>
        <w:rPr>
          <w:sz w:val="24"/>
          <w:szCs w:val="24"/>
        </w:rPr>
      </w:pPr>
    </w:p>
    <w:p w:rsidR="0088146B" w:rsidRDefault="0088146B" w:rsidP="008814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247E9D" w:rsidRDefault="00247E9D" w:rsidP="00247E9D">
      <w:pPr>
        <w:spacing w:after="0" w:line="240" w:lineRule="auto"/>
        <w:jc w:val="both"/>
        <w:rPr>
          <w:b/>
          <w:sz w:val="24"/>
          <w:szCs w:val="24"/>
        </w:rPr>
      </w:pP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Uvodi se redoviti sustav opominjanja po osnovi prihoda koje dužnik ima prema Školi.</w:t>
      </w: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Tijekom narednih 30 dana Računovodstvo nadzire naplatu prihoda po opomenama.</w:t>
      </w: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</w:p>
    <w:p w:rsidR="00247E9D" w:rsidRDefault="00247E9D" w:rsidP="00247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247E9D" w:rsidRDefault="00247E9D" w:rsidP="00247E9D">
      <w:pPr>
        <w:spacing w:after="0" w:line="240" w:lineRule="auto"/>
        <w:jc w:val="both"/>
        <w:rPr>
          <w:b/>
          <w:sz w:val="24"/>
          <w:szCs w:val="24"/>
        </w:rPr>
      </w:pP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Nakon što u roku od 30 dana nije plaćen dug za koji je poslana opomena, računovodstvo o tome obavještava ravnatelja koji donosi Odluku o prisilnoj naplati potraživanja te se pokreće ovršni postupak kod javnog bilježnika.</w:t>
      </w: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Ovršni postupak se pokreće za dugovanja u visini većoj od 500,00 kn po jednom dužniku.</w:t>
      </w: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Procedura iz stavka 1. Izvodi se prema slijedećem postupku:</w:t>
      </w:r>
    </w:p>
    <w:p w:rsidR="00247E9D" w:rsidRDefault="00247E9D" w:rsidP="00247E9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589"/>
        <w:gridCol w:w="2559"/>
        <w:gridCol w:w="1971"/>
        <w:gridCol w:w="1508"/>
      </w:tblGrid>
      <w:tr w:rsidR="007916B5" w:rsidTr="007916B5">
        <w:tc>
          <w:tcPr>
            <w:tcW w:w="661" w:type="dxa"/>
          </w:tcPr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2589" w:type="dxa"/>
            <w:vAlign w:val="center"/>
          </w:tcPr>
          <w:p w:rsidR="00247E9D" w:rsidRDefault="00247E9D" w:rsidP="00F1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  <w:tc>
          <w:tcPr>
            <w:tcW w:w="2559" w:type="dxa"/>
            <w:vAlign w:val="center"/>
          </w:tcPr>
          <w:p w:rsidR="00247E9D" w:rsidRDefault="00247E9D" w:rsidP="00F1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NADLEŽNOST</w:t>
            </w:r>
          </w:p>
        </w:tc>
        <w:tc>
          <w:tcPr>
            <w:tcW w:w="1971" w:type="dxa"/>
            <w:vAlign w:val="center"/>
          </w:tcPr>
          <w:p w:rsidR="00247E9D" w:rsidRDefault="00247E9D" w:rsidP="00F1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</w:t>
            </w:r>
          </w:p>
        </w:tc>
        <w:tc>
          <w:tcPr>
            <w:tcW w:w="1508" w:type="dxa"/>
            <w:vAlign w:val="center"/>
          </w:tcPr>
          <w:p w:rsidR="00247E9D" w:rsidRDefault="00247E9D" w:rsidP="00F1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7916B5" w:rsidTr="007916B5">
        <w:tc>
          <w:tcPr>
            <w:tcW w:w="661" w:type="dxa"/>
          </w:tcPr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247E9D" w:rsidRDefault="00247E9D" w:rsidP="0024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6B5" w:rsidTr="007916B5">
        <w:tc>
          <w:tcPr>
            <w:tcW w:w="661" w:type="dxa"/>
          </w:tcPr>
          <w:p w:rsidR="00247E9D" w:rsidRDefault="007916B5" w:rsidP="0079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:rsidR="00247E9D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2559" w:type="dxa"/>
          </w:tcPr>
          <w:p w:rsidR="00247E9D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971" w:type="dxa"/>
          </w:tcPr>
          <w:p w:rsidR="00247E9D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Knjigovodstvene kartice</w:t>
            </w:r>
          </w:p>
        </w:tc>
        <w:tc>
          <w:tcPr>
            <w:tcW w:w="1508" w:type="dxa"/>
          </w:tcPr>
          <w:p w:rsidR="00247E9D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 zastare potraživanja</w:t>
            </w:r>
          </w:p>
        </w:tc>
      </w:tr>
      <w:tr w:rsidR="007916B5" w:rsidTr="007916B5">
        <w:tc>
          <w:tcPr>
            <w:tcW w:w="661" w:type="dxa"/>
          </w:tcPr>
          <w:p w:rsidR="007916B5" w:rsidRDefault="007916B5" w:rsidP="0079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7916B5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Prikupljanje dokumentacije za ovršni postupak</w:t>
            </w:r>
          </w:p>
        </w:tc>
        <w:tc>
          <w:tcPr>
            <w:tcW w:w="2559" w:type="dxa"/>
          </w:tcPr>
          <w:p w:rsidR="007916B5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Računovostvo/Tajništvo</w:t>
            </w:r>
          </w:p>
        </w:tc>
        <w:tc>
          <w:tcPr>
            <w:tcW w:w="1971" w:type="dxa"/>
          </w:tcPr>
          <w:p w:rsidR="007916B5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Knjigovodstvene kartice ili računi/obračun kamata/opomene s povratnicom</w:t>
            </w:r>
          </w:p>
        </w:tc>
        <w:tc>
          <w:tcPr>
            <w:tcW w:w="1508" w:type="dxa"/>
          </w:tcPr>
          <w:p w:rsidR="007916B5" w:rsidRDefault="007916B5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 zastare potraživanja</w:t>
            </w:r>
          </w:p>
        </w:tc>
      </w:tr>
      <w:tr w:rsidR="007916B5" w:rsidTr="007916B5">
        <w:tc>
          <w:tcPr>
            <w:tcW w:w="661" w:type="dxa"/>
          </w:tcPr>
          <w:p w:rsidR="007916B5" w:rsidRDefault="001F74CF" w:rsidP="0079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7916B5" w:rsidRDefault="001F74CF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prijedloga za ovrhu</w:t>
            </w:r>
          </w:p>
        </w:tc>
        <w:tc>
          <w:tcPr>
            <w:tcW w:w="2559" w:type="dxa"/>
          </w:tcPr>
          <w:p w:rsidR="007916B5" w:rsidRDefault="001F74CF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Računovostvo/Tajništvo</w:t>
            </w:r>
          </w:p>
        </w:tc>
        <w:tc>
          <w:tcPr>
            <w:tcW w:w="1971" w:type="dxa"/>
          </w:tcPr>
          <w:p w:rsidR="007916B5" w:rsidRDefault="00AC0966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prijedloga za ovrhu Općinskom sudu ili javnom </w:t>
            </w:r>
            <w:r>
              <w:rPr>
                <w:sz w:val="24"/>
                <w:szCs w:val="24"/>
              </w:rPr>
              <w:lastRenderedPageBreak/>
              <w:t>bilježniku</w:t>
            </w:r>
          </w:p>
        </w:tc>
        <w:tc>
          <w:tcPr>
            <w:tcW w:w="1508" w:type="dxa"/>
          </w:tcPr>
          <w:p w:rsidR="007916B5" w:rsidRDefault="00AC0966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Najkasnije dva dana od pokretanja postupka</w:t>
            </w:r>
          </w:p>
        </w:tc>
      </w:tr>
      <w:tr w:rsidR="00AC0966" w:rsidTr="007916B5">
        <w:tc>
          <w:tcPr>
            <w:tcW w:w="661" w:type="dxa"/>
          </w:tcPr>
          <w:p w:rsidR="00AC0966" w:rsidRDefault="00AC0966" w:rsidP="0079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89" w:type="dxa"/>
          </w:tcPr>
          <w:p w:rsidR="00AC0966" w:rsidRDefault="00AC0966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Ovjera i potpis prijedloga za ovrhu</w:t>
            </w:r>
          </w:p>
        </w:tc>
        <w:tc>
          <w:tcPr>
            <w:tcW w:w="2559" w:type="dxa"/>
          </w:tcPr>
          <w:p w:rsidR="00AC0966" w:rsidRDefault="00AC0966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1971" w:type="dxa"/>
          </w:tcPr>
          <w:p w:rsidR="00AC0966" w:rsidRDefault="00AC0966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508" w:type="dxa"/>
          </w:tcPr>
          <w:p w:rsidR="00AC0966" w:rsidRDefault="00AC0966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dva dana od pokretanja postupka</w:t>
            </w:r>
          </w:p>
        </w:tc>
      </w:tr>
      <w:tr w:rsidR="00AC0966" w:rsidTr="007916B5">
        <w:tc>
          <w:tcPr>
            <w:tcW w:w="661" w:type="dxa"/>
          </w:tcPr>
          <w:p w:rsidR="00AC0966" w:rsidRDefault="00AC0966" w:rsidP="0079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9" w:type="dxa"/>
          </w:tcPr>
          <w:p w:rsidR="00AC0966" w:rsidRDefault="00DB7A17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2559" w:type="dxa"/>
          </w:tcPr>
          <w:p w:rsidR="00AC0966" w:rsidRDefault="00DB7A17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1971" w:type="dxa"/>
          </w:tcPr>
          <w:p w:rsidR="00AC0966" w:rsidRDefault="00DB7A17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izlazne pošte</w:t>
            </w:r>
          </w:p>
        </w:tc>
        <w:tc>
          <w:tcPr>
            <w:tcW w:w="1508" w:type="dxa"/>
          </w:tcPr>
          <w:p w:rsidR="00AC0966" w:rsidRDefault="00DB7A17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dva dana od izrade prijedloga</w:t>
            </w:r>
          </w:p>
        </w:tc>
      </w:tr>
      <w:tr w:rsidR="00AC0966" w:rsidTr="007916B5">
        <w:tc>
          <w:tcPr>
            <w:tcW w:w="661" w:type="dxa"/>
          </w:tcPr>
          <w:p w:rsidR="00AC0966" w:rsidRDefault="007D751D" w:rsidP="0079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9" w:type="dxa"/>
          </w:tcPr>
          <w:p w:rsidR="00AC0966" w:rsidRDefault="007D751D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Dostava pravomoćnog rješenja o ovrsi FINI</w:t>
            </w:r>
          </w:p>
        </w:tc>
        <w:tc>
          <w:tcPr>
            <w:tcW w:w="2559" w:type="dxa"/>
          </w:tcPr>
          <w:p w:rsidR="00AC0966" w:rsidRDefault="007D751D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1971" w:type="dxa"/>
          </w:tcPr>
          <w:p w:rsidR="00AC0966" w:rsidRDefault="007D751D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Pravomoćno rješenje</w:t>
            </w:r>
          </w:p>
        </w:tc>
        <w:tc>
          <w:tcPr>
            <w:tcW w:w="1508" w:type="dxa"/>
          </w:tcPr>
          <w:p w:rsidR="00AC0966" w:rsidRDefault="007D751D" w:rsidP="007D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dva dana od primitka pravomoćnih rješenja</w:t>
            </w:r>
          </w:p>
        </w:tc>
      </w:tr>
    </w:tbl>
    <w:p w:rsidR="00247E9D" w:rsidRPr="00247E9D" w:rsidRDefault="00247E9D" w:rsidP="00247E9D">
      <w:pPr>
        <w:spacing w:after="0" w:line="240" w:lineRule="auto"/>
        <w:jc w:val="both"/>
        <w:rPr>
          <w:sz w:val="24"/>
          <w:szCs w:val="24"/>
        </w:rPr>
      </w:pPr>
    </w:p>
    <w:p w:rsidR="00247E9D" w:rsidRPr="00247E9D" w:rsidRDefault="00247E9D" w:rsidP="00247E9D">
      <w:pPr>
        <w:spacing w:after="0" w:line="240" w:lineRule="auto"/>
        <w:jc w:val="center"/>
        <w:rPr>
          <w:sz w:val="24"/>
          <w:szCs w:val="24"/>
        </w:rPr>
      </w:pPr>
    </w:p>
    <w:p w:rsidR="004B2DF8" w:rsidRDefault="004B2DF8" w:rsidP="004B2D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4B2DF8" w:rsidRDefault="004B2DF8" w:rsidP="004B2DF8">
      <w:pPr>
        <w:spacing w:after="0" w:line="240" w:lineRule="auto"/>
        <w:jc w:val="both"/>
        <w:rPr>
          <w:sz w:val="24"/>
          <w:szCs w:val="24"/>
        </w:rPr>
      </w:pPr>
    </w:p>
    <w:p w:rsidR="004B2DF8" w:rsidRDefault="004B2DF8" w:rsidP="004B2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Ova Procedura stupa na snagu danom donošenja i objavljena je na oglasnoj ploči i na mrežnim stranicama Škole.</w:t>
      </w:r>
    </w:p>
    <w:p w:rsidR="004B2DF8" w:rsidRDefault="004B2DF8" w:rsidP="004B2DF8">
      <w:pPr>
        <w:spacing w:after="0" w:line="240" w:lineRule="auto"/>
        <w:jc w:val="both"/>
        <w:rPr>
          <w:sz w:val="24"/>
          <w:szCs w:val="24"/>
        </w:rPr>
      </w:pPr>
    </w:p>
    <w:p w:rsidR="004B2DF8" w:rsidRDefault="004B2DF8" w:rsidP="004B2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Rasinji, 23.3.2017.</w:t>
      </w:r>
    </w:p>
    <w:p w:rsidR="004B2DF8" w:rsidRDefault="004B2DF8" w:rsidP="004B2DF8">
      <w:pPr>
        <w:spacing w:after="0" w:line="240" w:lineRule="auto"/>
        <w:jc w:val="both"/>
        <w:rPr>
          <w:sz w:val="24"/>
          <w:szCs w:val="24"/>
        </w:rPr>
      </w:pPr>
    </w:p>
    <w:p w:rsidR="004B2DF8" w:rsidRDefault="004B2DF8" w:rsidP="004B2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KLASA:430-01/17-01                                                                      Ravnatelj škole:</w:t>
      </w:r>
    </w:p>
    <w:p w:rsidR="004B2DF8" w:rsidRPr="004B2DF8" w:rsidRDefault="004B2DF8" w:rsidP="004B2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UR.BROJ:2137-35-01-17-004                                                         Krunoslav Belaj</w:t>
      </w:r>
    </w:p>
    <w:p w:rsidR="0088146B" w:rsidRDefault="0088146B" w:rsidP="0088146B">
      <w:pPr>
        <w:spacing w:after="0" w:line="240" w:lineRule="auto"/>
        <w:jc w:val="center"/>
        <w:rPr>
          <w:sz w:val="24"/>
          <w:szCs w:val="24"/>
        </w:rPr>
      </w:pPr>
    </w:p>
    <w:p w:rsidR="00CC0C4A" w:rsidRDefault="00CC0C4A" w:rsidP="0088146B">
      <w:pPr>
        <w:spacing w:after="0" w:line="240" w:lineRule="auto"/>
        <w:jc w:val="center"/>
        <w:rPr>
          <w:sz w:val="24"/>
          <w:szCs w:val="24"/>
        </w:rPr>
      </w:pPr>
    </w:p>
    <w:p w:rsidR="00CC0C4A" w:rsidRDefault="00CC0C4A" w:rsidP="005F7CB5">
      <w:pPr>
        <w:spacing w:after="0" w:line="240" w:lineRule="auto"/>
        <w:jc w:val="both"/>
        <w:rPr>
          <w:sz w:val="24"/>
          <w:szCs w:val="24"/>
        </w:rPr>
      </w:pPr>
    </w:p>
    <w:p w:rsidR="00CC0C4A" w:rsidRPr="005F7CB5" w:rsidRDefault="00CC0C4A" w:rsidP="005F7C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C0C4A" w:rsidRPr="005F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F2"/>
    <w:rsid w:val="0000521A"/>
    <w:rsid w:val="001F74CF"/>
    <w:rsid w:val="00247E9D"/>
    <w:rsid w:val="002C2734"/>
    <w:rsid w:val="002D40A1"/>
    <w:rsid w:val="004B2DF8"/>
    <w:rsid w:val="004C06F8"/>
    <w:rsid w:val="00587C32"/>
    <w:rsid w:val="005C5ACF"/>
    <w:rsid w:val="005F73C9"/>
    <w:rsid w:val="005F7CB5"/>
    <w:rsid w:val="00782B84"/>
    <w:rsid w:val="007916B5"/>
    <w:rsid w:val="007D751D"/>
    <w:rsid w:val="0088146B"/>
    <w:rsid w:val="0099081E"/>
    <w:rsid w:val="009A17A2"/>
    <w:rsid w:val="00AC0966"/>
    <w:rsid w:val="00B454F2"/>
    <w:rsid w:val="00BD004B"/>
    <w:rsid w:val="00C85B8E"/>
    <w:rsid w:val="00CC0C4A"/>
    <w:rsid w:val="00DB7A17"/>
    <w:rsid w:val="00E32226"/>
    <w:rsid w:val="00EF6FFA"/>
    <w:rsid w:val="00F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Korisnik</cp:lastModifiedBy>
  <cp:revision>2</cp:revision>
  <dcterms:created xsi:type="dcterms:W3CDTF">2017-04-11T08:20:00Z</dcterms:created>
  <dcterms:modified xsi:type="dcterms:W3CDTF">2017-04-11T08:20:00Z</dcterms:modified>
</cp:coreProperties>
</file>